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CD" w:rsidRPr="00A372CD" w:rsidRDefault="00A372CD" w:rsidP="00A372CD">
      <w:pPr>
        <w:rPr>
          <w:rFonts w:eastAsiaTheme="minorHAnsi"/>
          <w:b/>
          <w:sz w:val="24"/>
          <w:szCs w:val="24"/>
        </w:rPr>
      </w:pPr>
      <w:r w:rsidRPr="00A372CD">
        <w:rPr>
          <w:rFonts w:eastAsiaTheme="minorHAnsi"/>
          <w:b/>
          <w:sz w:val="24"/>
          <w:szCs w:val="24"/>
        </w:rPr>
        <w:t xml:space="preserve">Uuden </w:t>
      </w:r>
      <w:r w:rsidRPr="00A372CD">
        <w:rPr>
          <w:rFonts w:asciiTheme="minorHAnsi" w:eastAsiaTheme="minorHAnsi" w:hAnsiTheme="minorHAnsi"/>
          <w:b/>
          <w:sz w:val="24"/>
          <w:szCs w:val="24"/>
        </w:rPr>
        <w:t>yhdenvertaisuuslain</w:t>
      </w:r>
      <w:r w:rsidRPr="00A372CD">
        <w:rPr>
          <w:rFonts w:eastAsiaTheme="minorHAnsi"/>
          <w:b/>
          <w:sz w:val="24"/>
          <w:szCs w:val="24"/>
        </w:rPr>
        <w:t xml:space="preserve"> siirtymäaika päättyy 31.12.2016 </w:t>
      </w:r>
    </w:p>
    <w:p w:rsidR="00A372CD" w:rsidRPr="00A372CD" w:rsidRDefault="00A372CD" w:rsidP="00A372CD">
      <w:pPr>
        <w:autoSpaceDE w:val="0"/>
        <w:autoSpaceDN w:val="0"/>
        <w:adjustRightInd w:val="0"/>
        <w:ind w:left="1304"/>
        <w:rPr>
          <w:rFonts w:ascii="Calibri" w:eastAsiaTheme="minorHAnsi" w:hAnsi="Calibri" w:cs="Calibri"/>
          <w:color w:val="000000"/>
          <w:sz w:val="32"/>
          <w:szCs w:val="32"/>
          <w:lang w:eastAsia="en-US"/>
        </w:rPr>
      </w:pPr>
    </w:p>
    <w:p w:rsidR="00A372CD" w:rsidRPr="00A372CD" w:rsidRDefault="00A372CD" w:rsidP="00A372CD">
      <w:pPr>
        <w:autoSpaceDE w:val="0"/>
        <w:autoSpaceDN w:val="0"/>
        <w:adjustRightInd w:val="0"/>
        <w:ind w:left="1304"/>
        <w:rPr>
          <w:rFonts w:ascii="Calibri" w:eastAsiaTheme="minorHAnsi" w:hAnsi="Calibri" w:cs="Calibri"/>
          <w:b/>
          <w:bCs/>
          <w:color w:val="000000"/>
          <w:sz w:val="23"/>
          <w:szCs w:val="23"/>
          <w:lang w:eastAsia="en-US"/>
        </w:rPr>
      </w:pPr>
      <w:r w:rsidRPr="00A372CD">
        <w:rPr>
          <w:rFonts w:ascii="Calibri" w:eastAsiaTheme="minorHAnsi" w:hAnsi="Calibri" w:cs="Calibri"/>
          <w:b/>
          <w:bCs/>
          <w:color w:val="000000"/>
          <w:sz w:val="23"/>
          <w:szCs w:val="23"/>
          <w:lang w:eastAsia="en-US"/>
        </w:rPr>
        <w:t xml:space="preserve">Uusi yhdenvertaisuuslaki astui voimaan 1.1.2015 alkaen. Lain edellyttämien yhdenvertaisuussuunnitelmien osalta säädettiin siirtymäaika, joka päättyy 31.12.2016. Näin ollen vähintään 30 työntekijää työllistävillä yrityksillä tulee olla laadittuna yhdenvertaisuussuunnitelma 31.12.2016 mennessä. </w:t>
      </w:r>
    </w:p>
    <w:p w:rsidR="00A372CD" w:rsidRPr="00A372CD" w:rsidRDefault="00A372CD" w:rsidP="00A372CD">
      <w:pPr>
        <w:autoSpaceDE w:val="0"/>
        <w:autoSpaceDN w:val="0"/>
        <w:adjustRightInd w:val="0"/>
        <w:ind w:left="1304"/>
        <w:rPr>
          <w:rFonts w:ascii="Calibri" w:eastAsiaTheme="minorHAnsi" w:hAnsi="Calibri" w:cs="Calibri"/>
          <w:color w:val="000000"/>
          <w:sz w:val="23"/>
          <w:szCs w:val="23"/>
          <w:lang w:eastAsia="en-US"/>
        </w:rPr>
      </w:pPr>
    </w:p>
    <w:p w:rsidR="00A372CD" w:rsidRPr="00A372CD" w:rsidRDefault="00A372CD" w:rsidP="00A372CD">
      <w:pPr>
        <w:autoSpaceDE w:val="0"/>
        <w:autoSpaceDN w:val="0"/>
        <w:adjustRightInd w:val="0"/>
        <w:ind w:left="1304"/>
        <w:rPr>
          <w:rFonts w:ascii="Calibri" w:eastAsiaTheme="minorHAnsi" w:hAnsi="Calibri" w:cs="Calibri"/>
          <w:color w:val="000000"/>
          <w:sz w:val="28"/>
          <w:szCs w:val="28"/>
          <w:lang w:eastAsia="en-US"/>
        </w:rPr>
      </w:pPr>
      <w:r w:rsidRPr="00A372CD">
        <w:rPr>
          <w:rFonts w:ascii="Calibri" w:eastAsiaTheme="minorHAnsi" w:hAnsi="Calibri" w:cs="Calibri"/>
          <w:color w:val="000000"/>
          <w:sz w:val="28"/>
          <w:szCs w:val="28"/>
          <w:lang w:eastAsia="en-US"/>
        </w:rPr>
        <w:t>Uuden yhdenvertaisuuslain pääasialliset velvoitteet</w:t>
      </w:r>
    </w:p>
    <w:p w:rsidR="00A372CD" w:rsidRPr="00A372CD" w:rsidRDefault="00A372CD" w:rsidP="00A372CD">
      <w:pPr>
        <w:autoSpaceDE w:val="0"/>
        <w:autoSpaceDN w:val="0"/>
        <w:adjustRightInd w:val="0"/>
        <w:ind w:left="1304"/>
        <w:rPr>
          <w:rFonts w:ascii="Calibri" w:eastAsiaTheme="minorHAnsi" w:hAnsi="Calibri" w:cs="Calibri"/>
          <w:color w:val="000000"/>
          <w:sz w:val="28"/>
          <w:szCs w:val="28"/>
          <w:lang w:eastAsia="en-US"/>
        </w:rPr>
      </w:pPr>
      <w:r w:rsidRPr="00A372CD">
        <w:rPr>
          <w:rFonts w:ascii="Calibri" w:eastAsiaTheme="minorHAnsi" w:hAnsi="Calibri" w:cs="Calibri"/>
          <w:color w:val="000000"/>
          <w:sz w:val="28"/>
          <w:szCs w:val="28"/>
          <w:lang w:eastAsia="en-US"/>
        </w:rPr>
        <w:t xml:space="preserve"> </w:t>
      </w:r>
    </w:p>
    <w:p w:rsidR="00A372CD" w:rsidRPr="00A372CD" w:rsidRDefault="00A372CD" w:rsidP="00A372CD">
      <w:pPr>
        <w:autoSpaceDE w:val="0"/>
        <w:autoSpaceDN w:val="0"/>
        <w:adjustRightInd w:val="0"/>
        <w:ind w:left="1304"/>
        <w:rPr>
          <w:rFonts w:ascii="Calibri" w:eastAsiaTheme="minorHAnsi" w:hAnsi="Calibri" w:cs="Calibri"/>
          <w:color w:val="000000"/>
          <w:sz w:val="23"/>
          <w:szCs w:val="23"/>
          <w:lang w:eastAsia="en-US"/>
        </w:rPr>
      </w:pPr>
      <w:r w:rsidRPr="00A372CD">
        <w:rPr>
          <w:rFonts w:ascii="Calibri" w:eastAsiaTheme="minorHAnsi" w:hAnsi="Calibri" w:cs="Calibri"/>
          <w:color w:val="000000"/>
          <w:sz w:val="23"/>
          <w:szCs w:val="23"/>
          <w:lang w:eastAsia="en-US"/>
        </w:rPr>
        <w:t xml:space="preserve">Jokaisen työnantajan on uuden lain myötä arvioitava yhdenvertaisuuden toteutumista työ-paikalla ja työpaikan tarpeet huomioon ottaen kehitettävä työoloja sekä niitä toimintatapoja, joita noudatetaan henkilöstöä valittaessa ja henkilöstöä koskevia ratkaisuja tehtäessä. Edistämistoimenpiteiden on oltava toimintaympäristö, voimavarat ja muut olosuhteet huomioon ottaen tehokkaita, tarkoituksenmukaisia ja oikeasuhtaisia. </w:t>
      </w:r>
    </w:p>
    <w:p w:rsidR="00A372CD" w:rsidRPr="00A372CD" w:rsidRDefault="00A372CD" w:rsidP="00A372CD">
      <w:pPr>
        <w:autoSpaceDE w:val="0"/>
        <w:autoSpaceDN w:val="0"/>
        <w:adjustRightInd w:val="0"/>
        <w:ind w:left="1304"/>
        <w:rPr>
          <w:rFonts w:ascii="Calibri" w:eastAsiaTheme="minorHAnsi" w:hAnsi="Calibri" w:cs="Calibri"/>
          <w:color w:val="000000"/>
          <w:sz w:val="23"/>
          <w:szCs w:val="23"/>
          <w:lang w:eastAsia="en-US"/>
        </w:rPr>
      </w:pPr>
    </w:p>
    <w:p w:rsidR="00A372CD" w:rsidRPr="00A372CD" w:rsidRDefault="00A372CD" w:rsidP="00A372CD">
      <w:pPr>
        <w:autoSpaceDE w:val="0"/>
        <w:autoSpaceDN w:val="0"/>
        <w:adjustRightInd w:val="0"/>
        <w:ind w:left="1304"/>
        <w:rPr>
          <w:rFonts w:ascii="Calibri" w:eastAsiaTheme="minorHAnsi" w:hAnsi="Calibri" w:cs="Calibri"/>
          <w:color w:val="000000"/>
          <w:sz w:val="23"/>
          <w:szCs w:val="23"/>
          <w:lang w:eastAsia="en-US"/>
        </w:rPr>
      </w:pPr>
      <w:r w:rsidRPr="00A372CD">
        <w:rPr>
          <w:rFonts w:ascii="Calibri" w:eastAsiaTheme="minorHAnsi" w:hAnsi="Calibri" w:cs="Calibri"/>
          <w:color w:val="000000"/>
          <w:sz w:val="23"/>
          <w:szCs w:val="23"/>
          <w:lang w:eastAsia="en-US"/>
        </w:rPr>
        <w:t xml:space="preserve">Työnantajalla, jonka palveluksessa on säännöllisesti vähintään 30 henkilöä, on 31.12.2016 alkaen oltava myös yhdenvertaisuussuunnitelma tarvittavista toimenpiteistä yhdenvertaisuuden edistämiseksi. Suunnitelma yhdenvertaisuuden edistämiseksi voi olla joko erillinen suunnitelma tai osa toista suunnitelmaa, esim. tasa-arvosuunnitelmaa. Sille ei ole kuitenkaan säädetty määrämuotoa ja </w:t>
      </w:r>
      <w:proofErr w:type="gramStart"/>
      <w:r w:rsidRPr="00A372CD">
        <w:rPr>
          <w:rFonts w:ascii="Calibri" w:eastAsiaTheme="minorHAnsi" w:hAnsi="Calibri" w:cs="Calibri"/>
          <w:color w:val="000000"/>
          <w:sz w:val="23"/>
          <w:szCs w:val="23"/>
          <w:lang w:eastAsia="en-US"/>
        </w:rPr>
        <w:t>–sisältöä</w:t>
      </w:r>
      <w:proofErr w:type="gramEnd"/>
      <w:r w:rsidRPr="00A372CD">
        <w:rPr>
          <w:rFonts w:ascii="Calibri" w:eastAsiaTheme="minorHAnsi" w:hAnsi="Calibri" w:cs="Calibri"/>
          <w:color w:val="000000"/>
          <w:sz w:val="23"/>
          <w:szCs w:val="23"/>
          <w:lang w:eastAsia="en-US"/>
        </w:rPr>
        <w:t xml:space="preserve">. </w:t>
      </w:r>
    </w:p>
    <w:p w:rsidR="00A372CD" w:rsidRPr="00A372CD" w:rsidRDefault="00A372CD" w:rsidP="00A372CD">
      <w:pPr>
        <w:autoSpaceDE w:val="0"/>
        <w:autoSpaceDN w:val="0"/>
        <w:adjustRightInd w:val="0"/>
        <w:ind w:left="1304"/>
        <w:rPr>
          <w:rFonts w:ascii="Calibri" w:eastAsiaTheme="minorHAnsi" w:hAnsi="Calibri" w:cs="Calibri"/>
          <w:color w:val="000000"/>
          <w:sz w:val="23"/>
          <w:szCs w:val="23"/>
          <w:lang w:eastAsia="en-US"/>
        </w:rPr>
      </w:pPr>
    </w:p>
    <w:p w:rsidR="00A372CD" w:rsidRPr="00A372CD" w:rsidRDefault="00A372CD" w:rsidP="00A372CD">
      <w:pPr>
        <w:autoSpaceDE w:val="0"/>
        <w:autoSpaceDN w:val="0"/>
        <w:adjustRightInd w:val="0"/>
        <w:ind w:left="1304"/>
        <w:rPr>
          <w:rFonts w:ascii="Calibri" w:eastAsiaTheme="minorHAnsi" w:hAnsi="Calibri" w:cs="Calibri"/>
          <w:color w:val="000000"/>
          <w:sz w:val="23"/>
          <w:szCs w:val="23"/>
          <w:lang w:eastAsia="en-US"/>
        </w:rPr>
      </w:pPr>
      <w:r w:rsidRPr="00A372CD">
        <w:rPr>
          <w:rFonts w:ascii="Calibri" w:eastAsiaTheme="minorHAnsi" w:hAnsi="Calibri" w:cs="Calibri"/>
          <w:color w:val="000000"/>
          <w:sz w:val="23"/>
          <w:szCs w:val="23"/>
          <w:lang w:eastAsia="en-US"/>
        </w:rPr>
        <w:t xml:space="preserve">Yhdenvertaisuuden toteutumista työpaikalla voidaan selvittää muun muassa henkilöstölle suunnatuilla kyselyillä ja edistämistoimien sisältö selviää tuon selvityksen myötä. Niitä voivat olla esimerkiksi menettelytapaohjeiden luominen syrjintäepäilyjen selvittämiseen työpaikalla tai yhdenvertaisuusasioiden esille ottaminen työntekijöiden perehdytyksessä ja työyhteisön kehittämisessä. Yhdenvertaisuuden edistämistoimiin on ajan kuluessa tehtävä olosuhteiden edellyttämät muutokset. </w:t>
      </w:r>
    </w:p>
    <w:p w:rsidR="00A372CD" w:rsidRPr="00A372CD" w:rsidRDefault="00A372CD" w:rsidP="00A372CD">
      <w:pPr>
        <w:autoSpaceDE w:val="0"/>
        <w:autoSpaceDN w:val="0"/>
        <w:adjustRightInd w:val="0"/>
        <w:ind w:left="1304"/>
        <w:rPr>
          <w:rFonts w:ascii="Calibri" w:eastAsiaTheme="minorHAnsi" w:hAnsi="Calibri" w:cs="Calibri"/>
          <w:color w:val="000000"/>
          <w:sz w:val="23"/>
          <w:szCs w:val="23"/>
          <w:lang w:eastAsia="en-US"/>
        </w:rPr>
      </w:pPr>
    </w:p>
    <w:p w:rsidR="00A372CD" w:rsidRPr="00A372CD" w:rsidRDefault="00A372CD" w:rsidP="00A372CD">
      <w:pPr>
        <w:autoSpaceDE w:val="0"/>
        <w:autoSpaceDN w:val="0"/>
        <w:adjustRightInd w:val="0"/>
        <w:ind w:left="1304"/>
        <w:rPr>
          <w:rFonts w:ascii="Calibri" w:eastAsiaTheme="minorHAnsi" w:hAnsi="Calibri" w:cs="Calibri"/>
          <w:color w:val="000000"/>
          <w:sz w:val="23"/>
          <w:szCs w:val="23"/>
          <w:lang w:eastAsia="en-US"/>
        </w:rPr>
      </w:pPr>
      <w:r w:rsidRPr="00A372CD">
        <w:rPr>
          <w:rFonts w:ascii="Calibri" w:eastAsiaTheme="minorHAnsi" w:hAnsi="Calibri" w:cs="Calibri"/>
          <w:color w:val="000000"/>
          <w:sz w:val="23"/>
          <w:szCs w:val="23"/>
          <w:lang w:eastAsia="en-US"/>
        </w:rPr>
        <w:t xml:space="preserve">Luottamusmiehellä, luottamusvaltuutetulla ja työsuojeluvaltuutetulla on oikeus saada tieto työnantajan toimenpiteistä edistämistoimia suunniteltaessa, niitä toteutettaessa ja niiden vaikuttavuutta arvioitaessa. Henkilöstön edustajalla ei kuitenkaan ole oikeutta arkaluontoisiin henkilötietoihin. </w:t>
      </w:r>
    </w:p>
    <w:p w:rsidR="00A372CD" w:rsidRPr="00A372CD" w:rsidRDefault="00A372CD" w:rsidP="00A372CD">
      <w:pPr>
        <w:autoSpaceDE w:val="0"/>
        <w:autoSpaceDN w:val="0"/>
        <w:adjustRightInd w:val="0"/>
        <w:ind w:left="1304"/>
        <w:rPr>
          <w:rFonts w:ascii="Calibri" w:eastAsiaTheme="minorHAnsi" w:hAnsi="Calibri" w:cs="Calibri"/>
          <w:color w:val="000000"/>
          <w:sz w:val="23"/>
          <w:szCs w:val="23"/>
          <w:lang w:eastAsia="en-US"/>
        </w:rPr>
      </w:pPr>
      <w:r w:rsidRPr="00A372CD">
        <w:rPr>
          <w:rFonts w:ascii="Calibri" w:eastAsiaTheme="minorHAnsi" w:hAnsi="Calibri" w:cs="Calibri"/>
          <w:color w:val="000000"/>
          <w:sz w:val="23"/>
          <w:szCs w:val="23"/>
          <w:lang w:eastAsia="en-US"/>
        </w:rPr>
        <w:t xml:space="preserve">Edellä mainitun yhdenvertaisuuden edistämisvelvoitteen lisäksi uuteen lakiin lisättiin uusia syrjintäperusteita ja syrjinnän muotoja (esim. kohtuullisten mukautusten epääminen vammaisilta ja syrjivän työpaikkailmoittelun kielto). </w:t>
      </w:r>
    </w:p>
    <w:p w:rsidR="00A372CD" w:rsidRPr="00A372CD" w:rsidRDefault="00A372CD" w:rsidP="00A372CD">
      <w:pPr>
        <w:autoSpaceDE w:val="0"/>
        <w:autoSpaceDN w:val="0"/>
        <w:adjustRightInd w:val="0"/>
        <w:ind w:left="1304"/>
        <w:rPr>
          <w:rFonts w:ascii="Calibri" w:eastAsiaTheme="minorHAnsi" w:hAnsi="Calibri" w:cs="Calibri"/>
          <w:color w:val="000000"/>
          <w:sz w:val="23"/>
          <w:szCs w:val="23"/>
          <w:lang w:eastAsia="en-US"/>
        </w:rPr>
      </w:pPr>
    </w:p>
    <w:p w:rsidR="00A372CD" w:rsidRPr="00A372CD" w:rsidRDefault="00A372CD" w:rsidP="00A372CD">
      <w:pPr>
        <w:autoSpaceDE w:val="0"/>
        <w:autoSpaceDN w:val="0"/>
        <w:adjustRightInd w:val="0"/>
        <w:ind w:left="1304"/>
        <w:rPr>
          <w:rFonts w:ascii="Calibri" w:eastAsiaTheme="minorHAnsi" w:hAnsi="Calibri" w:cstheme="minorBidi"/>
          <w:sz w:val="28"/>
          <w:szCs w:val="28"/>
          <w:lang w:eastAsia="en-US"/>
        </w:rPr>
      </w:pPr>
      <w:r w:rsidRPr="00A372CD">
        <w:rPr>
          <w:rFonts w:ascii="Calibri" w:eastAsiaTheme="minorHAnsi" w:hAnsi="Calibri" w:cstheme="minorBidi"/>
          <w:sz w:val="28"/>
          <w:szCs w:val="28"/>
          <w:lang w:eastAsia="en-US"/>
        </w:rPr>
        <w:t xml:space="preserve">Muutoksia tasa-arvolakiin </w:t>
      </w:r>
    </w:p>
    <w:p w:rsidR="00A372CD" w:rsidRPr="00A372CD" w:rsidRDefault="00A372CD" w:rsidP="00A372CD">
      <w:pPr>
        <w:autoSpaceDE w:val="0"/>
        <w:autoSpaceDN w:val="0"/>
        <w:adjustRightInd w:val="0"/>
        <w:ind w:left="1304"/>
        <w:rPr>
          <w:rFonts w:ascii="Calibri" w:eastAsiaTheme="minorHAnsi" w:hAnsi="Calibri" w:cstheme="minorBidi"/>
          <w:sz w:val="23"/>
          <w:szCs w:val="23"/>
          <w:lang w:eastAsia="en-US"/>
        </w:rPr>
      </w:pPr>
    </w:p>
    <w:p w:rsidR="00A372CD" w:rsidRPr="00A372CD" w:rsidRDefault="00A372CD" w:rsidP="00A372CD">
      <w:pPr>
        <w:autoSpaceDE w:val="0"/>
        <w:autoSpaceDN w:val="0"/>
        <w:adjustRightInd w:val="0"/>
        <w:ind w:left="1304"/>
        <w:rPr>
          <w:rFonts w:ascii="Calibri" w:eastAsiaTheme="minorHAnsi" w:hAnsi="Calibri" w:cstheme="minorBidi"/>
          <w:sz w:val="23"/>
          <w:szCs w:val="23"/>
          <w:lang w:eastAsia="en-US"/>
        </w:rPr>
      </w:pPr>
      <w:r w:rsidRPr="00A372CD">
        <w:rPr>
          <w:rFonts w:ascii="Calibri" w:eastAsiaTheme="minorHAnsi" w:hAnsi="Calibri" w:cstheme="minorBidi"/>
          <w:sz w:val="23"/>
          <w:szCs w:val="23"/>
          <w:lang w:eastAsia="en-US"/>
        </w:rPr>
        <w:t xml:space="preserve">Yhdenvertaisuuslain muutosten yhteydessä myös naisten ja miesten välisestä tasa-arvosta annetun lain säännöksiä muutettiin 1.1.2015 alkaen. Määräyksiä työpaikan tasa-arvosuunnitelmasta tarkennettiin ja sukupuolivähemmistöjen syrjintä sisällytettiin lakiin. Vähintään 30 työntekijää työllistävissä yrityksissä on laadittava tasa-arvosuunnitelma ja vastaisuudessa se voidaan laatia joka toinen vuosi, kun aiemmin se piti tehdä vuosittain. Asiasta ei tarvitse sopia paikallisesti, vaan työnantaja päättää siitä. Tasa-arvosuunnitelma </w:t>
      </w:r>
      <w:r w:rsidRPr="00A372CD">
        <w:rPr>
          <w:rFonts w:ascii="Calibri" w:eastAsiaTheme="minorHAnsi" w:hAnsi="Calibri" w:cstheme="minorBidi"/>
          <w:sz w:val="23"/>
          <w:szCs w:val="23"/>
          <w:lang w:eastAsia="en-US"/>
        </w:rPr>
        <w:lastRenderedPageBreak/>
        <w:t xml:space="preserve">voidaan sisällyttää henkilöstö- ja koulutussuunnitelmaan tai työsuojelun toimintaohjelmaan. </w:t>
      </w:r>
    </w:p>
    <w:p w:rsidR="00A372CD" w:rsidRPr="00A372CD" w:rsidRDefault="00A372CD" w:rsidP="00A372CD">
      <w:pPr>
        <w:autoSpaceDE w:val="0"/>
        <w:autoSpaceDN w:val="0"/>
        <w:adjustRightInd w:val="0"/>
        <w:ind w:left="1304"/>
        <w:rPr>
          <w:rFonts w:ascii="Calibri" w:eastAsiaTheme="minorHAnsi" w:hAnsi="Calibri" w:cstheme="minorBidi"/>
          <w:sz w:val="23"/>
          <w:szCs w:val="23"/>
          <w:lang w:eastAsia="en-US"/>
        </w:rPr>
      </w:pPr>
    </w:p>
    <w:p w:rsidR="00A372CD" w:rsidRPr="00A372CD" w:rsidRDefault="00A372CD" w:rsidP="00A372CD">
      <w:pPr>
        <w:autoSpaceDE w:val="0"/>
        <w:autoSpaceDN w:val="0"/>
        <w:adjustRightInd w:val="0"/>
        <w:ind w:left="1304"/>
        <w:rPr>
          <w:rFonts w:ascii="Calibri" w:eastAsiaTheme="minorHAnsi" w:hAnsi="Calibri" w:cstheme="minorBidi"/>
          <w:sz w:val="23"/>
          <w:szCs w:val="23"/>
          <w:lang w:eastAsia="en-US"/>
        </w:rPr>
      </w:pPr>
      <w:r w:rsidRPr="00A372CD">
        <w:rPr>
          <w:rFonts w:ascii="Calibri" w:eastAsiaTheme="minorHAnsi" w:hAnsi="Calibri" w:cstheme="minorBidi"/>
          <w:sz w:val="23"/>
          <w:szCs w:val="23"/>
          <w:lang w:eastAsia="en-US"/>
        </w:rPr>
        <w:t xml:space="preserve">Tasa-arvosuunnitelmaan sisältyvä palkkakartoitus on kuitenkin tehtävä joka vuosi, ellei sitä paikallisesti sovita tehtäväksi joka toinen tai kolmas vuosi. Jos palkkakartoitusta ei tehdä vuosittain, muu suunnitelma täytyy tällöin tehdä joka vuosi, ja työnantajalta siis poistuu mahdollisuus tehdä suunnitelmaa vain joka toinen vuosi. Palkkakartoituksella selvitetään, ettei samaa tai samanarvoista työtä saman työnantajan palveluksessa tekevien naisten ja miesten välillä ole perusteettomia palkkaeroja. Jos kartoitus tuo esiin selkeitä palkkaeroja, työnantajan on selvitettävä syitä niihin. Jos hyväksyttäviä syitä ei löydy, työnantajan on ryhdyttävä korjaaviin toimenpiteisiin. Henkilöstön edustajilla on jatkossa oltava riittävät vaikuttamismahdollisuudet tasa-arvo suunnitelmaa laadittaessa. Suunnitelmasta on lisäksi tiedotettava henkilöstölle. </w:t>
      </w:r>
    </w:p>
    <w:p w:rsidR="00A372CD" w:rsidRPr="00A372CD" w:rsidRDefault="00A372CD" w:rsidP="00A372CD">
      <w:pPr>
        <w:spacing w:after="200" w:line="276" w:lineRule="auto"/>
        <w:ind w:left="1304"/>
        <w:rPr>
          <w:rFonts w:asciiTheme="minorHAnsi" w:eastAsiaTheme="minorHAnsi" w:hAnsiTheme="minorHAnsi" w:cstheme="minorBidi"/>
          <w:sz w:val="22"/>
          <w:szCs w:val="22"/>
          <w:lang w:eastAsia="en-US"/>
        </w:rPr>
      </w:pPr>
      <w:r w:rsidRPr="00A372CD">
        <w:rPr>
          <w:rFonts w:asciiTheme="minorHAnsi" w:eastAsiaTheme="minorHAnsi" w:hAnsiTheme="minorHAnsi" w:cstheme="minorBidi"/>
          <w:sz w:val="23"/>
          <w:szCs w:val="23"/>
          <w:lang w:eastAsia="en-US"/>
        </w:rPr>
        <w:t xml:space="preserve">Uudistuksen myötä tasa-arvolaissa säädetään sukupuolten tasa-arvon lisäksi sukupuolivähemmistöjen syrjinnän kiellosta. Sukupuolivähemmistöillä tarkoitetaan esimerkiksi </w:t>
      </w:r>
      <w:proofErr w:type="spellStart"/>
      <w:r w:rsidRPr="00A372CD">
        <w:rPr>
          <w:rFonts w:asciiTheme="minorHAnsi" w:eastAsiaTheme="minorHAnsi" w:hAnsiTheme="minorHAnsi" w:cstheme="minorBidi"/>
          <w:sz w:val="23"/>
          <w:szCs w:val="23"/>
          <w:lang w:eastAsia="en-US"/>
        </w:rPr>
        <w:t>transsukupuolisia</w:t>
      </w:r>
      <w:proofErr w:type="spellEnd"/>
      <w:r w:rsidRPr="00A372CD">
        <w:rPr>
          <w:rFonts w:asciiTheme="minorHAnsi" w:eastAsiaTheme="minorHAnsi" w:hAnsiTheme="minorHAnsi" w:cstheme="minorBidi"/>
          <w:sz w:val="23"/>
          <w:szCs w:val="23"/>
          <w:lang w:eastAsia="en-US"/>
        </w:rPr>
        <w:t xml:space="preserve"> ja transvestiitteja. Sukupuolivähemmistöt on erotettava seksuaalivähemmistöistä, joiden syrjinnästä säädetään yhdenvertaisuuslaissa. Seksuaalivähemmistöillä tarkoitetaan homo- ja biseksuaaleja.</w:t>
      </w:r>
    </w:p>
    <w:p w:rsidR="00004969" w:rsidRDefault="00004969" w:rsidP="00A372CD">
      <w:pPr>
        <w:ind w:left="1304"/>
      </w:pPr>
    </w:p>
    <w:p w:rsidR="00A372CD" w:rsidRDefault="00A372CD" w:rsidP="00A372CD">
      <w:pPr>
        <w:ind w:left="1304"/>
      </w:pPr>
    </w:p>
    <w:p w:rsidR="00A372CD" w:rsidRDefault="00A372CD" w:rsidP="00A372CD">
      <w:pPr>
        <w:ind w:left="1304"/>
      </w:pPr>
      <w:r>
        <w:t>KATTOLIITTO RY</w:t>
      </w:r>
    </w:p>
    <w:p w:rsidR="00A372CD" w:rsidRDefault="00A372CD" w:rsidP="00A372CD">
      <w:pPr>
        <w:ind w:left="1304"/>
      </w:pPr>
    </w:p>
    <w:p w:rsidR="00A372CD" w:rsidRPr="007E6467" w:rsidRDefault="00A372CD" w:rsidP="00A372CD">
      <w:pPr>
        <w:ind w:left="1304"/>
      </w:pPr>
      <w:r>
        <w:t>Mikko Ahtola</w:t>
      </w:r>
      <w:bookmarkStart w:id="0" w:name="_GoBack"/>
      <w:bookmarkEnd w:id="0"/>
    </w:p>
    <w:sectPr w:rsidR="00A372CD" w:rsidRPr="007E6467" w:rsidSect="007A6BCF">
      <w:headerReference w:type="default" r:id="rId8"/>
      <w:footerReference w:type="default" r:id="rId9"/>
      <w:pgSz w:w="11906" w:h="16838"/>
      <w:pgMar w:top="2093" w:right="1134" w:bottom="1418" w:left="1134" w:header="567" w:footer="171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2B" w:rsidRDefault="009C4E2B">
      <w:r>
        <w:separator/>
      </w:r>
    </w:p>
  </w:endnote>
  <w:endnote w:type="continuationSeparator" w:id="0">
    <w:p w:rsidR="009C4E2B" w:rsidRDefault="009C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Segoe Script"/>
    <w:charset w:val="00"/>
    <w:family w:val="auto"/>
    <w:pitch w:val="variable"/>
    <w:sig w:usb0="00000001" w:usb1="5000005B" w:usb2="00000000" w:usb3="00000000" w:csb0="0000009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F5" w:rsidRDefault="007B72F5">
    <w:pPr>
      <w:pStyle w:val="Alatunniste"/>
      <w:rPr>
        <w:rFonts w:ascii="Verdana" w:hAnsi="Verdana"/>
      </w:rPr>
    </w:pPr>
    <w:r>
      <w:rPr>
        <w:noProof/>
      </w:rPr>
      <mc:AlternateContent>
        <mc:Choice Requires="wps">
          <w:drawing>
            <wp:anchor distT="0" distB="0" distL="114300" distR="114300" simplePos="0" relativeHeight="251661312" behindDoc="0" locked="0" layoutInCell="1" allowOverlap="1" wp14:anchorId="4CA5A84C" wp14:editId="0092684E">
              <wp:simplePos x="0" y="0"/>
              <wp:positionH relativeFrom="column">
                <wp:posOffset>-97155</wp:posOffset>
              </wp:positionH>
              <wp:positionV relativeFrom="paragraph">
                <wp:posOffset>85725</wp:posOffset>
              </wp:positionV>
              <wp:extent cx="13716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3716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Kattoliitto ry</w:t>
                          </w:r>
                        </w:p>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Unioninkatu 14,</w:t>
                          </w:r>
                        </w:p>
                        <w:p w:rsidR="007B72F5" w:rsidRPr="001D4014"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00130 Helsinki</w:t>
                          </w:r>
                        </w:p>
                        <w:p w:rsidR="007B72F5" w:rsidRPr="00771EC8" w:rsidRDefault="00A372CD" w:rsidP="00A866F1">
                          <w:pPr>
                            <w:rPr>
                              <w:rFonts w:ascii="Raleway" w:hAnsi="Raleway"/>
                              <w:color w:val="0F243E" w:themeColor="text2" w:themeShade="80"/>
                              <w:sz w:val="14"/>
                              <w:szCs w:val="14"/>
                            </w:rPr>
                          </w:pPr>
                          <w:hyperlink r:id="rId1" w:history="1">
                            <w:r w:rsidR="007B72F5" w:rsidRPr="00771EC8">
                              <w:rPr>
                                <w:rFonts w:ascii="Raleway" w:hAnsi="Raleway"/>
                                <w:color w:val="0F243E" w:themeColor="text2" w:themeShade="80"/>
                                <w:sz w:val="14"/>
                                <w:szCs w:val="14"/>
                              </w:rPr>
                              <w:t>www.kattoliitto.fi</w:t>
                            </w:r>
                          </w:hyperlink>
                        </w:p>
                        <w:p w:rsidR="007B72F5" w:rsidRDefault="007B72F5" w:rsidP="00A866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7.65pt;margin-top:6.75pt;width:108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O0qgIAAKoFAAAOAAAAZHJzL2Uyb0RvYy54bWysVEtv2zAMvg/YfxB0T21nedWoU7gpMgwo&#10;2mLt0LMiS40xW9QkJXY27L+Pku0063bpsItNiR8p8uPj4rKtK7IXxpagMpqcxZQIxaEo1XNGvzyu&#10;RwtKrGOqYBUokdGDsPRy+f7dRaNTMYYtVIUwBJ0omzY6o1vndBpFlm9FzewZaKFQKcHUzOHRPEeF&#10;YQ16r6toHMezqAFTaANcWIu3152SLoN/KQV3d1Ja4UiVUYzNha8J343/RssLlj4bprcl78Ng/xBF&#10;zUqFjx5dXTPHyM6Uf7iqS27AgnRnHOoIpCy5CDlgNkn8KpuHLdMi5ILkWH2kyf4/t/x2f29IWWR0&#10;ToliNZboUbSOXEFL5p6dRtsUQQ8aYa7Fa6zycG/x0ifdSlP7P6ZDUI88H47cemfcG32YJ7MYVRx1&#10;s8V0gTK6j16stbHuo4CaeCGjBmsXKGX7G+s66ADxjylYl1UV6lep3y7QZ3cjQgN01izFSFD0SB9T&#10;KM6P1XQ+zufT89EsnyajSRIvRnkej0fX6zzO48l6dT65+tnHOdhHnpIu9SC5QyW810p9FhKpDAz4&#10;i9DEYlUZsmfYfoxzoVwgL0SIaI+SmMVbDHt8yCPk9xbjjpHhZVDuaFyXCkzg+1XYxdchZNnhsWgn&#10;eXvRtZs29NCxMzZQHLBhDHQDZzVfl1jVG2bdPTM4YdgIuDXcHX5kBU1GoZco2YL5/rd7j8fGRy0l&#10;DU5sRu23HTOCkuqTwpE4TyYTP+LhMMHC4sGcajanGrWrV4BVSXA/aR5Ej3fVIEoD9RMul9y/iiqm&#10;OL6dUTeIK9ftEVxOXOR5AOFQa+Zu1IPm3rUvku/Zx/aJGd03tsNGuoVhtln6qr87rLdUkO8cyDI0&#10;v+e5Y7XnHxdCGJ9+efmNc3oOqJcVu/wFAAD//wMAUEsDBBQABgAIAAAAIQAfaX3L3AAAAAoBAAAP&#10;AAAAZHJzL2Rvd25yZXYueG1sTI/LTsMwEEX3SPyDNUjsWjst4RHiVAjEFkR5SOym8TSJiMdR7Dbh&#10;7xlWsJy5R/dRbmbfqyONsQtsIVsaUMR1cB03Ft5eHxfXoGJCdtgHJgvfFGFTnZ6UWLgw8Qsdt6lR&#10;YsKxQAttSkOhdaxb8hiXYSAWbR9Gj0nOsdFuxEnMfa9Xxlxqjx1LQosD3bdUf20P3sL70/7z48I8&#10;Nw8+H6YwG83+Rlt7fjbf3YJKNKc/GH7rS3WopNMuHNhF1VtYZPlaUBHWOSgBJO4K1E4eqywHXZX6&#10;/4TqBwAA//8DAFBLAQItABQABgAIAAAAIQC2gziS/gAAAOEBAAATAAAAAAAAAAAAAAAAAAAAAABb&#10;Q29udGVudF9UeXBlc10ueG1sUEsBAi0AFAAGAAgAAAAhADj9If/WAAAAlAEAAAsAAAAAAAAAAAAA&#10;AAAALwEAAF9yZWxzLy5yZWxzUEsBAi0AFAAGAAgAAAAhAMWzY7SqAgAAqgUAAA4AAAAAAAAAAAAA&#10;AAAALgIAAGRycy9lMm9Eb2MueG1sUEsBAi0AFAAGAAgAAAAhAB9pfcvcAAAACgEAAA8AAAAAAAAA&#10;AAAAAAAABAUAAGRycy9kb3ducmV2LnhtbFBLBQYAAAAABAAEAPMAAAANBgAAAAA=&#10;" filled="f" stroked="f">
              <v:textbox>
                <w:txbxContent>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Kattoliitto ry</w:t>
                    </w:r>
                  </w:p>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Unioninkatu 14,</w:t>
                    </w:r>
                  </w:p>
                  <w:p w:rsidR="007B72F5" w:rsidRPr="001D4014"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00130 Helsinki</w:t>
                    </w:r>
                  </w:p>
                  <w:p w:rsidR="007B72F5" w:rsidRPr="00771EC8" w:rsidRDefault="00A372CD" w:rsidP="00A866F1">
                    <w:pPr>
                      <w:rPr>
                        <w:rFonts w:ascii="Raleway" w:hAnsi="Raleway"/>
                        <w:color w:val="0F243E" w:themeColor="text2" w:themeShade="80"/>
                        <w:sz w:val="14"/>
                        <w:szCs w:val="14"/>
                      </w:rPr>
                    </w:pPr>
                    <w:hyperlink r:id="rId2" w:history="1">
                      <w:r w:rsidR="007B72F5" w:rsidRPr="00771EC8">
                        <w:rPr>
                          <w:rFonts w:ascii="Raleway" w:hAnsi="Raleway"/>
                          <w:color w:val="0F243E" w:themeColor="text2" w:themeShade="80"/>
                          <w:sz w:val="14"/>
                          <w:szCs w:val="14"/>
                        </w:rPr>
                        <w:t>www.kattoliitto.fi</w:t>
                      </w:r>
                    </w:hyperlink>
                  </w:p>
                  <w:p w:rsidR="007B72F5" w:rsidRDefault="007B72F5" w:rsidP="00A866F1"/>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2B" w:rsidRDefault="009C4E2B">
      <w:r>
        <w:separator/>
      </w:r>
    </w:p>
  </w:footnote>
  <w:footnote w:type="continuationSeparator" w:id="0">
    <w:p w:rsidR="009C4E2B" w:rsidRDefault="009C4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F5" w:rsidRDefault="007B72F5">
    <w:pPr>
      <w:pStyle w:val="Yltunniste"/>
      <w:tabs>
        <w:tab w:val="clear" w:pos="4819"/>
        <w:tab w:val="clear" w:pos="9638"/>
      </w:tabs>
      <w:rPr>
        <w:rFonts w:ascii="Arial" w:hAnsi="Arial"/>
        <w:sz w:val="24"/>
      </w:rPr>
    </w:pPr>
    <w:r>
      <w:rPr>
        <w:noProof/>
      </w:rPr>
      <w:drawing>
        <wp:inline distT="0" distB="0" distL="0" distR="0" wp14:anchorId="3E3FE3BC" wp14:editId="263C4AB2">
          <wp:extent cx="2568407" cy="438573"/>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585" cy="438774"/>
                  </a:xfrm>
                  <a:prstGeom prst="rect">
                    <a:avLst/>
                  </a:prstGeom>
                  <a:noFill/>
                  <a:ln>
                    <a:noFill/>
                  </a:ln>
                </pic:spPr>
              </pic:pic>
            </a:graphicData>
          </a:graphic>
        </wp:inline>
      </w:drawing>
    </w:r>
    <w:r w:rsidR="00307C37">
      <w:tab/>
    </w:r>
    <w:r w:rsidR="00307C37">
      <w:tab/>
    </w:r>
    <w:r w:rsidR="00307C37" w:rsidRPr="00307C37">
      <w:rPr>
        <w:rFonts w:ascii="Arial" w:hAnsi="Arial" w:cs="Arial"/>
      </w:rPr>
      <w:t xml:space="preserve">Jäsenkirje </w:t>
    </w:r>
    <w:r w:rsidR="007E6467">
      <w:rPr>
        <w:rFonts w:ascii="Arial" w:hAnsi="Arial" w:cs="Arial"/>
      </w:rPr>
      <w:t>10</w:t>
    </w:r>
    <w:r w:rsidR="00307C37" w:rsidRPr="00307C37">
      <w:rPr>
        <w:rFonts w:ascii="Arial" w:hAnsi="Arial" w:cs="Arial"/>
      </w:rPr>
      <w:t>-2016</w:t>
    </w:r>
    <w:r w:rsidR="00307C37">
      <w:tab/>
    </w:r>
    <w:r>
      <w:tab/>
    </w:r>
    <w:r>
      <w:tab/>
    </w:r>
    <w:r>
      <w:tab/>
    </w:r>
    <w:r>
      <w:tab/>
    </w:r>
    <w:r>
      <w:rPr>
        <w:noProof/>
      </w:rPr>
      <mc:AlternateContent>
        <mc:Choice Requires="wps">
          <w:drawing>
            <wp:anchor distT="0" distB="0" distL="114300" distR="114300" simplePos="0" relativeHeight="251659264" behindDoc="0" locked="0" layoutInCell="1" allowOverlap="1" wp14:anchorId="6E353614" wp14:editId="0A689588">
              <wp:simplePos x="0" y="0"/>
              <wp:positionH relativeFrom="column">
                <wp:posOffset>3331845</wp:posOffset>
              </wp:positionH>
              <wp:positionV relativeFrom="paragraph">
                <wp:posOffset>213995</wp:posOffset>
              </wp:positionV>
              <wp:extent cx="1371600" cy="342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B72F5" w:rsidRPr="00771EC8" w:rsidRDefault="007B72F5" w:rsidP="00A866F1">
                          <w:pPr>
                            <w:rPr>
                              <w:rFonts w:ascii="Raleway" w:hAnsi="Raleway"/>
                              <w:b/>
                              <w:color w:val="3399C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62.35pt;margin-top:16.85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qQIAAKM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OqNEsQZL9Cg6R66hIzPPTqtthqAHjTDX4TVWeby3eOmT7qRp/B/TIahHnvcHbr0z7o1Oz5OzGFUc&#10;dafpdI4yuo9erLWx7oOAhnghpwZrFyhlu1vreugI8Y8pWFV1HepXq98u0Gd/I0ID9NYsw0hQ9Egf&#10;UyjOj+XsfFqcz+aTs2KWTNIkvpgURTyd3KyKuIjT1XKeXv8c4hztI09Jn3qQ3L4W3mutPguJVAYG&#10;/EVoYrGsDdkxbD/GuVAukBciRLRHScziLYYDPuQR8nuLcc/I+DIodzBuKgUm8P0q7PLrGLLs8Vi0&#10;o7y96Lp1N7TKGso9doqBftKs5qsKy3nLrLtnBkcLOwDXhbvDj6yhzSkMEiUbMN//du/x2PGopaTF&#10;Uc2p/bZlRlBSf1Q4C/MkTf1sh0OKFcWDOdasjzVq2ywBy5HgYtI8iB7v6lGUBpon3CqFfxVVTHF8&#10;O6duFJeuXyC4lbgoigDCadbM3aoHzb1rXx3frI/dEzN66GiHHfQJxqFm2avG7rHeUkGxdSCr0PWe&#10;4J7VgXjcBGFuhq3lV83xOaBeduviFwAAAP//AwBQSwMEFAAGAAgAAAAhAL2S9eDdAAAACQEAAA8A&#10;AABkcnMvZG93bnJldi54bWxMj8FOwzAMhu9IvENkJG4sYevoKHUnBOIK2mCTuGWt11Y0TtVka3l7&#10;zAlOtuVPvz/n68l16kxDaD0j3M4MKOLSVy3XCB/vLzcrUCFarmznmRC+KcC6uLzIbVb5kTd03sZa&#10;SQiHzCI0MfaZ1qFsyNkw8z2x7I5+cDbKONS6Guwo4a7Tc2PutLMty4XG9vTUUPm1PTmE3evxc5+Y&#10;t/rZLfvRT0azu9eI11fT4wOoSFP8g+FXX9ShEKeDP3EVVIewnCepoAiLhVQB0sRIc0BYpSnoItf/&#10;Pyh+AAAA//8DAFBLAQItABQABgAIAAAAIQC2gziS/gAAAOEBAAATAAAAAAAAAAAAAAAAAAAAAABb&#10;Q29udGVudF9UeXBlc10ueG1sUEsBAi0AFAAGAAgAAAAhADj9If/WAAAAlAEAAAsAAAAAAAAAAAAA&#10;AAAALwEAAF9yZWxzLy5yZWxzUEsBAi0AFAAGAAgAAAAhAOS55b6pAgAAowUAAA4AAAAAAAAAAAAA&#10;AAAALgIAAGRycy9lMm9Eb2MueG1sUEsBAi0AFAAGAAgAAAAhAL2S9eDdAAAACQEAAA8AAAAAAAAA&#10;AAAAAAAAAwUAAGRycy9kb3ducmV2LnhtbFBLBQYAAAAABAAEAPMAAAANBgAAAAA=&#10;" filled="f" stroked="f">
              <v:textbox>
                <w:txbxContent>
                  <w:p w:rsidR="007B72F5" w:rsidRPr="00771EC8" w:rsidRDefault="007B72F5" w:rsidP="00A866F1">
                    <w:pPr>
                      <w:rPr>
                        <w:rFonts w:ascii="Raleway" w:hAnsi="Raleway"/>
                        <w:b/>
                        <w:color w:val="3399CC"/>
                        <w:sz w:val="18"/>
                        <w:szCs w:val="18"/>
                      </w:rPr>
                    </w:pPr>
                  </w:p>
                </w:txbxContent>
              </v:textbox>
              <w10:wrap type="square"/>
            </v:shape>
          </w:pict>
        </mc:Fallback>
      </mc:AlternateConten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1DAD"/>
    <w:multiLevelType w:val="hybridMultilevel"/>
    <w:tmpl w:val="F5A66180"/>
    <w:lvl w:ilvl="0" w:tplc="91A00E96">
      <w:start w:val="4"/>
      <w:numFmt w:val="bullet"/>
      <w:lvlText w:val="-"/>
      <w:lvlJc w:val="left"/>
      <w:pPr>
        <w:tabs>
          <w:tab w:val="num" w:pos="4269"/>
        </w:tabs>
        <w:ind w:left="4269" w:hanging="360"/>
      </w:pPr>
      <w:rPr>
        <w:rFonts w:ascii="Arial" w:eastAsia="Times New Roman" w:hAnsi="Arial" w:cs="Arial" w:hint="default"/>
      </w:rPr>
    </w:lvl>
    <w:lvl w:ilvl="1" w:tplc="040B0003">
      <w:start w:val="1"/>
      <w:numFmt w:val="bullet"/>
      <w:lvlText w:val="o"/>
      <w:lvlJc w:val="left"/>
      <w:pPr>
        <w:tabs>
          <w:tab w:val="num" w:pos="4989"/>
        </w:tabs>
        <w:ind w:left="4989" w:hanging="360"/>
      </w:pPr>
      <w:rPr>
        <w:rFonts w:ascii="Courier New" w:hAnsi="Courier New" w:cs="Courier New" w:hint="default"/>
      </w:rPr>
    </w:lvl>
    <w:lvl w:ilvl="2" w:tplc="040B0005" w:tentative="1">
      <w:start w:val="1"/>
      <w:numFmt w:val="bullet"/>
      <w:lvlText w:val=""/>
      <w:lvlJc w:val="left"/>
      <w:pPr>
        <w:tabs>
          <w:tab w:val="num" w:pos="5709"/>
        </w:tabs>
        <w:ind w:left="5709" w:hanging="360"/>
      </w:pPr>
      <w:rPr>
        <w:rFonts w:ascii="Wingdings" w:hAnsi="Wingdings" w:hint="default"/>
      </w:rPr>
    </w:lvl>
    <w:lvl w:ilvl="3" w:tplc="040B0001" w:tentative="1">
      <w:start w:val="1"/>
      <w:numFmt w:val="bullet"/>
      <w:lvlText w:val=""/>
      <w:lvlJc w:val="left"/>
      <w:pPr>
        <w:tabs>
          <w:tab w:val="num" w:pos="6429"/>
        </w:tabs>
        <w:ind w:left="6429" w:hanging="360"/>
      </w:pPr>
      <w:rPr>
        <w:rFonts w:ascii="Symbol" w:hAnsi="Symbol" w:hint="default"/>
      </w:rPr>
    </w:lvl>
    <w:lvl w:ilvl="4" w:tplc="040B0003" w:tentative="1">
      <w:start w:val="1"/>
      <w:numFmt w:val="bullet"/>
      <w:lvlText w:val="o"/>
      <w:lvlJc w:val="left"/>
      <w:pPr>
        <w:tabs>
          <w:tab w:val="num" w:pos="7149"/>
        </w:tabs>
        <w:ind w:left="7149" w:hanging="360"/>
      </w:pPr>
      <w:rPr>
        <w:rFonts w:ascii="Courier New" w:hAnsi="Courier New" w:cs="Courier New" w:hint="default"/>
      </w:rPr>
    </w:lvl>
    <w:lvl w:ilvl="5" w:tplc="040B0005" w:tentative="1">
      <w:start w:val="1"/>
      <w:numFmt w:val="bullet"/>
      <w:lvlText w:val=""/>
      <w:lvlJc w:val="left"/>
      <w:pPr>
        <w:tabs>
          <w:tab w:val="num" w:pos="7869"/>
        </w:tabs>
        <w:ind w:left="7869" w:hanging="360"/>
      </w:pPr>
      <w:rPr>
        <w:rFonts w:ascii="Wingdings" w:hAnsi="Wingdings" w:hint="default"/>
      </w:rPr>
    </w:lvl>
    <w:lvl w:ilvl="6" w:tplc="040B0001" w:tentative="1">
      <w:start w:val="1"/>
      <w:numFmt w:val="bullet"/>
      <w:lvlText w:val=""/>
      <w:lvlJc w:val="left"/>
      <w:pPr>
        <w:tabs>
          <w:tab w:val="num" w:pos="8589"/>
        </w:tabs>
        <w:ind w:left="8589" w:hanging="360"/>
      </w:pPr>
      <w:rPr>
        <w:rFonts w:ascii="Symbol" w:hAnsi="Symbol" w:hint="default"/>
      </w:rPr>
    </w:lvl>
    <w:lvl w:ilvl="7" w:tplc="040B0003" w:tentative="1">
      <w:start w:val="1"/>
      <w:numFmt w:val="bullet"/>
      <w:lvlText w:val="o"/>
      <w:lvlJc w:val="left"/>
      <w:pPr>
        <w:tabs>
          <w:tab w:val="num" w:pos="9309"/>
        </w:tabs>
        <w:ind w:left="9309" w:hanging="360"/>
      </w:pPr>
      <w:rPr>
        <w:rFonts w:ascii="Courier New" w:hAnsi="Courier New" w:cs="Courier New" w:hint="default"/>
      </w:rPr>
    </w:lvl>
    <w:lvl w:ilvl="8" w:tplc="040B0005" w:tentative="1">
      <w:start w:val="1"/>
      <w:numFmt w:val="bullet"/>
      <w:lvlText w:val=""/>
      <w:lvlJc w:val="left"/>
      <w:pPr>
        <w:tabs>
          <w:tab w:val="num" w:pos="10029"/>
        </w:tabs>
        <w:ind w:left="10029" w:hanging="360"/>
      </w:pPr>
      <w:rPr>
        <w:rFonts w:ascii="Wingdings" w:hAnsi="Wingdings" w:hint="default"/>
      </w:rPr>
    </w:lvl>
  </w:abstractNum>
  <w:abstractNum w:abstractNumId="1">
    <w:nsid w:val="30EE5BD1"/>
    <w:multiLevelType w:val="hybridMultilevel"/>
    <w:tmpl w:val="BF243E9A"/>
    <w:lvl w:ilvl="0" w:tplc="2E467B82">
      <w:start w:val="1"/>
      <w:numFmt w:val="bullet"/>
      <w:lvlText w:val="-"/>
      <w:lvlJc w:val="left"/>
      <w:pPr>
        <w:ind w:left="720" w:hanging="360"/>
      </w:pPr>
      <w:rPr>
        <w:rFonts w:ascii="Myriad Pro" w:eastAsia="Calibri" w:hAnsi="Myriad Pro"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412F68DF"/>
    <w:multiLevelType w:val="hybridMultilevel"/>
    <w:tmpl w:val="6914BF82"/>
    <w:lvl w:ilvl="0" w:tplc="6F46603C">
      <w:start w:val="7"/>
      <w:numFmt w:val="bullet"/>
      <w:lvlText w:val="-"/>
      <w:lvlJc w:val="left"/>
      <w:pPr>
        <w:ind w:left="3060" w:hanging="360"/>
      </w:pPr>
      <w:rPr>
        <w:rFonts w:ascii="Arial" w:eastAsia="Times New Roman" w:hAnsi="Arial" w:cs="Times New Roman"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nsid w:val="4C314358"/>
    <w:multiLevelType w:val="hybridMultilevel"/>
    <w:tmpl w:val="4420066A"/>
    <w:lvl w:ilvl="0" w:tplc="59E65CEC">
      <w:start w:val="4"/>
      <w:numFmt w:val="bullet"/>
      <w:lvlText w:val="-"/>
      <w:lvlJc w:val="left"/>
      <w:pPr>
        <w:tabs>
          <w:tab w:val="num" w:pos="4269"/>
        </w:tabs>
        <w:ind w:left="4269" w:hanging="360"/>
      </w:pPr>
      <w:rPr>
        <w:rFonts w:ascii="Arial" w:eastAsia="Times New Roman" w:hAnsi="Arial" w:cs="Arial" w:hint="default"/>
      </w:rPr>
    </w:lvl>
    <w:lvl w:ilvl="1" w:tplc="040B0003" w:tentative="1">
      <w:start w:val="1"/>
      <w:numFmt w:val="bullet"/>
      <w:lvlText w:val="o"/>
      <w:lvlJc w:val="left"/>
      <w:pPr>
        <w:tabs>
          <w:tab w:val="num" w:pos="4989"/>
        </w:tabs>
        <w:ind w:left="4989" w:hanging="360"/>
      </w:pPr>
      <w:rPr>
        <w:rFonts w:ascii="Courier New" w:hAnsi="Courier New" w:cs="Courier New" w:hint="default"/>
      </w:rPr>
    </w:lvl>
    <w:lvl w:ilvl="2" w:tplc="040B0005" w:tentative="1">
      <w:start w:val="1"/>
      <w:numFmt w:val="bullet"/>
      <w:lvlText w:val=""/>
      <w:lvlJc w:val="left"/>
      <w:pPr>
        <w:tabs>
          <w:tab w:val="num" w:pos="5709"/>
        </w:tabs>
        <w:ind w:left="5709" w:hanging="360"/>
      </w:pPr>
      <w:rPr>
        <w:rFonts w:ascii="Wingdings" w:hAnsi="Wingdings" w:hint="default"/>
      </w:rPr>
    </w:lvl>
    <w:lvl w:ilvl="3" w:tplc="040B0001" w:tentative="1">
      <w:start w:val="1"/>
      <w:numFmt w:val="bullet"/>
      <w:lvlText w:val=""/>
      <w:lvlJc w:val="left"/>
      <w:pPr>
        <w:tabs>
          <w:tab w:val="num" w:pos="6429"/>
        </w:tabs>
        <w:ind w:left="6429" w:hanging="360"/>
      </w:pPr>
      <w:rPr>
        <w:rFonts w:ascii="Symbol" w:hAnsi="Symbol" w:hint="default"/>
      </w:rPr>
    </w:lvl>
    <w:lvl w:ilvl="4" w:tplc="040B0003" w:tentative="1">
      <w:start w:val="1"/>
      <w:numFmt w:val="bullet"/>
      <w:lvlText w:val="o"/>
      <w:lvlJc w:val="left"/>
      <w:pPr>
        <w:tabs>
          <w:tab w:val="num" w:pos="7149"/>
        </w:tabs>
        <w:ind w:left="7149" w:hanging="360"/>
      </w:pPr>
      <w:rPr>
        <w:rFonts w:ascii="Courier New" w:hAnsi="Courier New" w:cs="Courier New" w:hint="default"/>
      </w:rPr>
    </w:lvl>
    <w:lvl w:ilvl="5" w:tplc="040B0005" w:tentative="1">
      <w:start w:val="1"/>
      <w:numFmt w:val="bullet"/>
      <w:lvlText w:val=""/>
      <w:lvlJc w:val="left"/>
      <w:pPr>
        <w:tabs>
          <w:tab w:val="num" w:pos="7869"/>
        </w:tabs>
        <w:ind w:left="7869" w:hanging="360"/>
      </w:pPr>
      <w:rPr>
        <w:rFonts w:ascii="Wingdings" w:hAnsi="Wingdings" w:hint="default"/>
      </w:rPr>
    </w:lvl>
    <w:lvl w:ilvl="6" w:tplc="040B0001" w:tentative="1">
      <w:start w:val="1"/>
      <w:numFmt w:val="bullet"/>
      <w:lvlText w:val=""/>
      <w:lvlJc w:val="left"/>
      <w:pPr>
        <w:tabs>
          <w:tab w:val="num" w:pos="8589"/>
        </w:tabs>
        <w:ind w:left="8589" w:hanging="360"/>
      </w:pPr>
      <w:rPr>
        <w:rFonts w:ascii="Symbol" w:hAnsi="Symbol" w:hint="default"/>
      </w:rPr>
    </w:lvl>
    <w:lvl w:ilvl="7" w:tplc="040B0003" w:tentative="1">
      <w:start w:val="1"/>
      <w:numFmt w:val="bullet"/>
      <w:lvlText w:val="o"/>
      <w:lvlJc w:val="left"/>
      <w:pPr>
        <w:tabs>
          <w:tab w:val="num" w:pos="9309"/>
        </w:tabs>
        <w:ind w:left="9309" w:hanging="360"/>
      </w:pPr>
      <w:rPr>
        <w:rFonts w:ascii="Courier New" w:hAnsi="Courier New" w:cs="Courier New" w:hint="default"/>
      </w:rPr>
    </w:lvl>
    <w:lvl w:ilvl="8" w:tplc="040B0005" w:tentative="1">
      <w:start w:val="1"/>
      <w:numFmt w:val="bullet"/>
      <w:lvlText w:val=""/>
      <w:lvlJc w:val="left"/>
      <w:pPr>
        <w:tabs>
          <w:tab w:val="num" w:pos="10029"/>
        </w:tabs>
        <w:ind w:left="10029" w:hanging="360"/>
      </w:pPr>
      <w:rPr>
        <w:rFonts w:ascii="Wingdings" w:hAnsi="Wingdings" w:hint="default"/>
      </w:rPr>
    </w:lvl>
  </w:abstractNum>
  <w:abstractNum w:abstractNumId="4">
    <w:nsid w:val="5C877562"/>
    <w:multiLevelType w:val="hybridMultilevel"/>
    <w:tmpl w:val="2AF2014E"/>
    <w:lvl w:ilvl="0" w:tplc="8752F38E">
      <w:start w:val="4"/>
      <w:numFmt w:val="bullet"/>
      <w:lvlText w:val="-"/>
      <w:lvlJc w:val="left"/>
      <w:pPr>
        <w:tabs>
          <w:tab w:val="num" w:pos="3060"/>
        </w:tabs>
        <w:ind w:left="3060" w:hanging="360"/>
      </w:pPr>
      <w:rPr>
        <w:rFonts w:ascii="Arial" w:eastAsia="Times New Roman" w:hAnsi="Arial" w:cs="Arial" w:hint="default"/>
      </w:rPr>
    </w:lvl>
    <w:lvl w:ilvl="1" w:tplc="040B0003" w:tentative="1">
      <w:start w:val="1"/>
      <w:numFmt w:val="bullet"/>
      <w:lvlText w:val="o"/>
      <w:lvlJc w:val="left"/>
      <w:pPr>
        <w:tabs>
          <w:tab w:val="num" w:pos="3780"/>
        </w:tabs>
        <w:ind w:left="3780" w:hanging="360"/>
      </w:pPr>
      <w:rPr>
        <w:rFonts w:ascii="Courier New" w:hAnsi="Courier New" w:cs="Courier New" w:hint="default"/>
      </w:rPr>
    </w:lvl>
    <w:lvl w:ilvl="2" w:tplc="040B0005" w:tentative="1">
      <w:start w:val="1"/>
      <w:numFmt w:val="bullet"/>
      <w:lvlText w:val=""/>
      <w:lvlJc w:val="left"/>
      <w:pPr>
        <w:tabs>
          <w:tab w:val="num" w:pos="4500"/>
        </w:tabs>
        <w:ind w:left="4500" w:hanging="360"/>
      </w:pPr>
      <w:rPr>
        <w:rFonts w:ascii="Wingdings" w:hAnsi="Wingdings" w:hint="default"/>
      </w:rPr>
    </w:lvl>
    <w:lvl w:ilvl="3" w:tplc="040B0001" w:tentative="1">
      <w:start w:val="1"/>
      <w:numFmt w:val="bullet"/>
      <w:lvlText w:val=""/>
      <w:lvlJc w:val="left"/>
      <w:pPr>
        <w:tabs>
          <w:tab w:val="num" w:pos="5220"/>
        </w:tabs>
        <w:ind w:left="5220" w:hanging="360"/>
      </w:pPr>
      <w:rPr>
        <w:rFonts w:ascii="Symbol" w:hAnsi="Symbol" w:hint="default"/>
      </w:rPr>
    </w:lvl>
    <w:lvl w:ilvl="4" w:tplc="040B0003" w:tentative="1">
      <w:start w:val="1"/>
      <w:numFmt w:val="bullet"/>
      <w:lvlText w:val="o"/>
      <w:lvlJc w:val="left"/>
      <w:pPr>
        <w:tabs>
          <w:tab w:val="num" w:pos="5940"/>
        </w:tabs>
        <w:ind w:left="5940" w:hanging="360"/>
      </w:pPr>
      <w:rPr>
        <w:rFonts w:ascii="Courier New" w:hAnsi="Courier New" w:cs="Courier New" w:hint="default"/>
      </w:rPr>
    </w:lvl>
    <w:lvl w:ilvl="5" w:tplc="040B0005" w:tentative="1">
      <w:start w:val="1"/>
      <w:numFmt w:val="bullet"/>
      <w:lvlText w:val=""/>
      <w:lvlJc w:val="left"/>
      <w:pPr>
        <w:tabs>
          <w:tab w:val="num" w:pos="6660"/>
        </w:tabs>
        <w:ind w:left="6660" w:hanging="360"/>
      </w:pPr>
      <w:rPr>
        <w:rFonts w:ascii="Wingdings" w:hAnsi="Wingdings" w:hint="default"/>
      </w:rPr>
    </w:lvl>
    <w:lvl w:ilvl="6" w:tplc="040B0001" w:tentative="1">
      <w:start w:val="1"/>
      <w:numFmt w:val="bullet"/>
      <w:lvlText w:val=""/>
      <w:lvlJc w:val="left"/>
      <w:pPr>
        <w:tabs>
          <w:tab w:val="num" w:pos="7380"/>
        </w:tabs>
        <w:ind w:left="7380" w:hanging="360"/>
      </w:pPr>
      <w:rPr>
        <w:rFonts w:ascii="Symbol" w:hAnsi="Symbol" w:hint="default"/>
      </w:rPr>
    </w:lvl>
    <w:lvl w:ilvl="7" w:tplc="040B0003" w:tentative="1">
      <w:start w:val="1"/>
      <w:numFmt w:val="bullet"/>
      <w:lvlText w:val="o"/>
      <w:lvlJc w:val="left"/>
      <w:pPr>
        <w:tabs>
          <w:tab w:val="num" w:pos="8100"/>
        </w:tabs>
        <w:ind w:left="8100" w:hanging="360"/>
      </w:pPr>
      <w:rPr>
        <w:rFonts w:ascii="Courier New" w:hAnsi="Courier New" w:cs="Courier New" w:hint="default"/>
      </w:rPr>
    </w:lvl>
    <w:lvl w:ilvl="8" w:tplc="040B0005" w:tentative="1">
      <w:start w:val="1"/>
      <w:numFmt w:val="bullet"/>
      <w:lvlText w:val=""/>
      <w:lvlJc w:val="left"/>
      <w:pPr>
        <w:tabs>
          <w:tab w:val="num" w:pos="8820"/>
        </w:tabs>
        <w:ind w:left="8820" w:hanging="360"/>
      </w:pPr>
      <w:rPr>
        <w:rFonts w:ascii="Wingdings" w:hAnsi="Wingdings" w:hint="default"/>
      </w:rPr>
    </w:lvl>
  </w:abstractNum>
  <w:abstractNum w:abstractNumId="5">
    <w:nsid w:val="6C4611DB"/>
    <w:multiLevelType w:val="hybridMultilevel"/>
    <w:tmpl w:val="E7BA4E7E"/>
    <w:lvl w:ilvl="0" w:tplc="812CE982">
      <w:start w:val="3"/>
      <w:numFmt w:val="bullet"/>
      <w:lvlText w:val="-"/>
      <w:lvlJc w:val="left"/>
      <w:pPr>
        <w:tabs>
          <w:tab w:val="num" w:pos="3054"/>
        </w:tabs>
        <w:ind w:left="3054" w:hanging="360"/>
      </w:pPr>
      <w:rPr>
        <w:rFonts w:ascii="Arial" w:eastAsia="Times New Roman" w:hAnsi="Arial" w:cs="Arial" w:hint="default"/>
      </w:rPr>
    </w:lvl>
    <w:lvl w:ilvl="1" w:tplc="040B0003" w:tentative="1">
      <w:start w:val="1"/>
      <w:numFmt w:val="bullet"/>
      <w:lvlText w:val="o"/>
      <w:lvlJc w:val="left"/>
      <w:pPr>
        <w:tabs>
          <w:tab w:val="num" w:pos="3774"/>
        </w:tabs>
        <w:ind w:left="3774" w:hanging="360"/>
      </w:pPr>
      <w:rPr>
        <w:rFonts w:ascii="Courier New" w:hAnsi="Courier New" w:cs="Courier New" w:hint="default"/>
      </w:rPr>
    </w:lvl>
    <w:lvl w:ilvl="2" w:tplc="040B0005" w:tentative="1">
      <w:start w:val="1"/>
      <w:numFmt w:val="bullet"/>
      <w:lvlText w:val=""/>
      <w:lvlJc w:val="left"/>
      <w:pPr>
        <w:tabs>
          <w:tab w:val="num" w:pos="4494"/>
        </w:tabs>
        <w:ind w:left="4494" w:hanging="360"/>
      </w:pPr>
      <w:rPr>
        <w:rFonts w:ascii="Wingdings" w:hAnsi="Wingdings" w:hint="default"/>
      </w:rPr>
    </w:lvl>
    <w:lvl w:ilvl="3" w:tplc="040B0001" w:tentative="1">
      <w:start w:val="1"/>
      <w:numFmt w:val="bullet"/>
      <w:lvlText w:val=""/>
      <w:lvlJc w:val="left"/>
      <w:pPr>
        <w:tabs>
          <w:tab w:val="num" w:pos="5214"/>
        </w:tabs>
        <w:ind w:left="5214" w:hanging="360"/>
      </w:pPr>
      <w:rPr>
        <w:rFonts w:ascii="Symbol" w:hAnsi="Symbol" w:hint="default"/>
      </w:rPr>
    </w:lvl>
    <w:lvl w:ilvl="4" w:tplc="040B0003" w:tentative="1">
      <w:start w:val="1"/>
      <w:numFmt w:val="bullet"/>
      <w:lvlText w:val="o"/>
      <w:lvlJc w:val="left"/>
      <w:pPr>
        <w:tabs>
          <w:tab w:val="num" w:pos="5934"/>
        </w:tabs>
        <w:ind w:left="5934" w:hanging="360"/>
      </w:pPr>
      <w:rPr>
        <w:rFonts w:ascii="Courier New" w:hAnsi="Courier New" w:cs="Courier New" w:hint="default"/>
      </w:rPr>
    </w:lvl>
    <w:lvl w:ilvl="5" w:tplc="040B0005" w:tentative="1">
      <w:start w:val="1"/>
      <w:numFmt w:val="bullet"/>
      <w:lvlText w:val=""/>
      <w:lvlJc w:val="left"/>
      <w:pPr>
        <w:tabs>
          <w:tab w:val="num" w:pos="6654"/>
        </w:tabs>
        <w:ind w:left="6654" w:hanging="360"/>
      </w:pPr>
      <w:rPr>
        <w:rFonts w:ascii="Wingdings" w:hAnsi="Wingdings" w:hint="default"/>
      </w:rPr>
    </w:lvl>
    <w:lvl w:ilvl="6" w:tplc="040B0001" w:tentative="1">
      <w:start w:val="1"/>
      <w:numFmt w:val="bullet"/>
      <w:lvlText w:val=""/>
      <w:lvlJc w:val="left"/>
      <w:pPr>
        <w:tabs>
          <w:tab w:val="num" w:pos="7374"/>
        </w:tabs>
        <w:ind w:left="7374" w:hanging="360"/>
      </w:pPr>
      <w:rPr>
        <w:rFonts w:ascii="Symbol" w:hAnsi="Symbol" w:hint="default"/>
      </w:rPr>
    </w:lvl>
    <w:lvl w:ilvl="7" w:tplc="040B0003" w:tentative="1">
      <w:start w:val="1"/>
      <w:numFmt w:val="bullet"/>
      <w:lvlText w:val="o"/>
      <w:lvlJc w:val="left"/>
      <w:pPr>
        <w:tabs>
          <w:tab w:val="num" w:pos="8094"/>
        </w:tabs>
        <w:ind w:left="8094" w:hanging="360"/>
      </w:pPr>
      <w:rPr>
        <w:rFonts w:ascii="Courier New" w:hAnsi="Courier New" w:cs="Courier New" w:hint="default"/>
      </w:rPr>
    </w:lvl>
    <w:lvl w:ilvl="8" w:tplc="040B0005" w:tentative="1">
      <w:start w:val="1"/>
      <w:numFmt w:val="bullet"/>
      <w:lvlText w:val=""/>
      <w:lvlJc w:val="left"/>
      <w:pPr>
        <w:tabs>
          <w:tab w:val="num" w:pos="8814"/>
        </w:tabs>
        <w:ind w:left="8814"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EC"/>
    <w:rsid w:val="00004969"/>
    <w:rsid w:val="00006601"/>
    <w:rsid w:val="0000788E"/>
    <w:rsid w:val="00016CDB"/>
    <w:rsid w:val="000170F5"/>
    <w:rsid w:val="00017BFE"/>
    <w:rsid w:val="000333AF"/>
    <w:rsid w:val="000351F7"/>
    <w:rsid w:val="000425C4"/>
    <w:rsid w:val="0005161F"/>
    <w:rsid w:val="00051732"/>
    <w:rsid w:val="00054CA9"/>
    <w:rsid w:val="00054FC0"/>
    <w:rsid w:val="00065BCA"/>
    <w:rsid w:val="00085612"/>
    <w:rsid w:val="000A20B0"/>
    <w:rsid w:val="000A6F04"/>
    <w:rsid w:val="000A70B2"/>
    <w:rsid w:val="000A7543"/>
    <w:rsid w:val="000B303E"/>
    <w:rsid w:val="000B356B"/>
    <w:rsid w:val="000B7FF4"/>
    <w:rsid w:val="000C1172"/>
    <w:rsid w:val="000D32B4"/>
    <w:rsid w:val="000F1126"/>
    <w:rsid w:val="000F2F85"/>
    <w:rsid w:val="000F4D47"/>
    <w:rsid w:val="00105D95"/>
    <w:rsid w:val="00127069"/>
    <w:rsid w:val="00132485"/>
    <w:rsid w:val="001431C0"/>
    <w:rsid w:val="00152110"/>
    <w:rsid w:val="00161582"/>
    <w:rsid w:val="00166039"/>
    <w:rsid w:val="00172BB4"/>
    <w:rsid w:val="001812E0"/>
    <w:rsid w:val="00182F2E"/>
    <w:rsid w:val="00195395"/>
    <w:rsid w:val="001957A1"/>
    <w:rsid w:val="00197890"/>
    <w:rsid w:val="00197EF5"/>
    <w:rsid w:val="001C4CFC"/>
    <w:rsid w:val="001D1DF9"/>
    <w:rsid w:val="001D4014"/>
    <w:rsid w:val="001D52AD"/>
    <w:rsid w:val="001F12C1"/>
    <w:rsid w:val="001F49EC"/>
    <w:rsid w:val="00200370"/>
    <w:rsid w:val="00201878"/>
    <w:rsid w:val="00203130"/>
    <w:rsid w:val="00206E12"/>
    <w:rsid w:val="0020727E"/>
    <w:rsid w:val="00214599"/>
    <w:rsid w:val="00220BB2"/>
    <w:rsid w:val="0022433D"/>
    <w:rsid w:val="00224574"/>
    <w:rsid w:val="00232F84"/>
    <w:rsid w:val="0023638D"/>
    <w:rsid w:val="00240911"/>
    <w:rsid w:val="00246ECD"/>
    <w:rsid w:val="00284589"/>
    <w:rsid w:val="00286074"/>
    <w:rsid w:val="0029501A"/>
    <w:rsid w:val="002A1956"/>
    <w:rsid w:val="002B105E"/>
    <w:rsid w:val="002B2CC5"/>
    <w:rsid w:val="002D694E"/>
    <w:rsid w:val="002E0B34"/>
    <w:rsid w:val="002E49B0"/>
    <w:rsid w:val="002E5F30"/>
    <w:rsid w:val="002F3ED6"/>
    <w:rsid w:val="002F72BD"/>
    <w:rsid w:val="003003B5"/>
    <w:rsid w:val="00307C37"/>
    <w:rsid w:val="00307E6D"/>
    <w:rsid w:val="00311365"/>
    <w:rsid w:val="00321469"/>
    <w:rsid w:val="0033382A"/>
    <w:rsid w:val="00361C1C"/>
    <w:rsid w:val="00363A14"/>
    <w:rsid w:val="00373549"/>
    <w:rsid w:val="003839FF"/>
    <w:rsid w:val="00390462"/>
    <w:rsid w:val="00392737"/>
    <w:rsid w:val="003A345D"/>
    <w:rsid w:val="003A44A6"/>
    <w:rsid w:val="003A5647"/>
    <w:rsid w:val="003B4C64"/>
    <w:rsid w:val="003B6576"/>
    <w:rsid w:val="003D5905"/>
    <w:rsid w:val="003D5B43"/>
    <w:rsid w:val="003E1447"/>
    <w:rsid w:val="003F5106"/>
    <w:rsid w:val="00406313"/>
    <w:rsid w:val="00407AF3"/>
    <w:rsid w:val="00407CD1"/>
    <w:rsid w:val="00415FD2"/>
    <w:rsid w:val="004321F9"/>
    <w:rsid w:val="00432EBD"/>
    <w:rsid w:val="00437220"/>
    <w:rsid w:val="00442ED3"/>
    <w:rsid w:val="00446578"/>
    <w:rsid w:val="004511A5"/>
    <w:rsid w:val="0045169D"/>
    <w:rsid w:val="00452E72"/>
    <w:rsid w:val="004542A3"/>
    <w:rsid w:val="00466B1F"/>
    <w:rsid w:val="00471727"/>
    <w:rsid w:val="00476D02"/>
    <w:rsid w:val="00487845"/>
    <w:rsid w:val="00492702"/>
    <w:rsid w:val="00492759"/>
    <w:rsid w:val="004A6328"/>
    <w:rsid w:val="004A7BF6"/>
    <w:rsid w:val="004B190A"/>
    <w:rsid w:val="004B6D07"/>
    <w:rsid w:val="004B6E47"/>
    <w:rsid w:val="004C42A0"/>
    <w:rsid w:val="004D72C2"/>
    <w:rsid w:val="004E001D"/>
    <w:rsid w:val="004E251A"/>
    <w:rsid w:val="0050716A"/>
    <w:rsid w:val="00510398"/>
    <w:rsid w:val="00512AAA"/>
    <w:rsid w:val="00515B26"/>
    <w:rsid w:val="0052149B"/>
    <w:rsid w:val="00532083"/>
    <w:rsid w:val="00534209"/>
    <w:rsid w:val="005572F4"/>
    <w:rsid w:val="005642AA"/>
    <w:rsid w:val="00565AE2"/>
    <w:rsid w:val="00582B50"/>
    <w:rsid w:val="00593D20"/>
    <w:rsid w:val="005952AE"/>
    <w:rsid w:val="00595D96"/>
    <w:rsid w:val="005A354C"/>
    <w:rsid w:val="005B0612"/>
    <w:rsid w:val="005B1E25"/>
    <w:rsid w:val="005B4C40"/>
    <w:rsid w:val="005B6C0F"/>
    <w:rsid w:val="005D15A7"/>
    <w:rsid w:val="005D789C"/>
    <w:rsid w:val="005E1D7D"/>
    <w:rsid w:val="005E5151"/>
    <w:rsid w:val="00604C74"/>
    <w:rsid w:val="006074DF"/>
    <w:rsid w:val="00610686"/>
    <w:rsid w:val="00620279"/>
    <w:rsid w:val="00624ED7"/>
    <w:rsid w:val="00625E80"/>
    <w:rsid w:val="00630C9F"/>
    <w:rsid w:val="00631FD0"/>
    <w:rsid w:val="0063622B"/>
    <w:rsid w:val="00641F9D"/>
    <w:rsid w:val="00642F81"/>
    <w:rsid w:val="006644BF"/>
    <w:rsid w:val="006862B4"/>
    <w:rsid w:val="00695076"/>
    <w:rsid w:val="006A4862"/>
    <w:rsid w:val="006A5D70"/>
    <w:rsid w:val="006B0175"/>
    <w:rsid w:val="006B0352"/>
    <w:rsid w:val="006C5A3C"/>
    <w:rsid w:val="006C6DFA"/>
    <w:rsid w:val="006D5948"/>
    <w:rsid w:val="006E281B"/>
    <w:rsid w:val="006F7AD0"/>
    <w:rsid w:val="00727C9B"/>
    <w:rsid w:val="00757AB3"/>
    <w:rsid w:val="00760A73"/>
    <w:rsid w:val="00766B06"/>
    <w:rsid w:val="00781688"/>
    <w:rsid w:val="00784FCC"/>
    <w:rsid w:val="0079355D"/>
    <w:rsid w:val="00794DB0"/>
    <w:rsid w:val="007A6BCF"/>
    <w:rsid w:val="007B5897"/>
    <w:rsid w:val="007B72F5"/>
    <w:rsid w:val="007C1B27"/>
    <w:rsid w:val="007D119D"/>
    <w:rsid w:val="007D563E"/>
    <w:rsid w:val="007E54E2"/>
    <w:rsid w:val="007E6467"/>
    <w:rsid w:val="00805F0A"/>
    <w:rsid w:val="008172F3"/>
    <w:rsid w:val="00837B10"/>
    <w:rsid w:val="00837B6E"/>
    <w:rsid w:val="0084312E"/>
    <w:rsid w:val="00846B76"/>
    <w:rsid w:val="0084713F"/>
    <w:rsid w:val="00851107"/>
    <w:rsid w:val="0085396C"/>
    <w:rsid w:val="008808A5"/>
    <w:rsid w:val="00886921"/>
    <w:rsid w:val="008A2288"/>
    <w:rsid w:val="008A4123"/>
    <w:rsid w:val="008B107B"/>
    <w:rsid w:val="008C5348"/>
    <w:rsid w:val="008D5F7B"/>
    <w:rsid w:val="008E61CA"/>
    <w:rsid w:val="008E7A4D"/>
    <w:rsid w:val="008F6ED7"/>
    <w:rsid w:val="009033DF"/>
    <w:rsid w:val="009037D4"/>
    <w:rsid w:val="0091243C"/>
    <w:rsid w:val="009259B9"/>
    <w:rsid w:val="0095322A"/>
    <w:rsid w:val="0095362C"/>
    <w:rsid w:val="009546EE"/>
    <w:rsid w:val="00964E08"/>
    <w:rsid w:val="00975272"/>
    <w:rsid w:val="00984140"/>
    <w:rsid w:val="00992C5A"/>
    <w:rsid w:val="009A6DE0"/>
    <w:rsid w:val="009B334F"/>
    <w:rsid w:val="009B634B"/>
    <w:rsid w:val="009C0460"/>
    <w:rsid w:val="009C4E2B"/>
    <w:rsid w:val="009C5CF5"/>
    <w:rsid w:val="009D308E"/>
    <w:rsid w:val="009E2215"/>
    <w:rsid w:val="009E4E95"/>
    <w:rsid w:val="00A01D35"/>
    <w:rsid w:val="00A242F5"/>
    <w:rsid w:val="00A34668"/>
    <w:rsid w:val="00A372CD"/>
    <w:rsid w:val="00A46D65"/>
    <w:rsid w:val="00A53F7A"/>
    <w:rsid w:val="00A71E6D"/>
    <w:rsid w:val="00A866F1"/>
    <w:rsid w:val="00A90136"/>
    <w:rsid w:val="00AA12A6"/>
    <w:rsid w:val="00AA2703"/>
    <w:rsid w:val="00AA50ED"/>
    <w:rsid w:val="00AA7244"/>
    <w:rsid w:val="00AB5F44"/>
    <w:rsid w:val="00AD1882"/>
    <w:rsid w:val="00AE149A"/>
    <w:rsid w:val="00AF2145"/>
    <w:rsid w:val="00B03B1E"/>
    <w:rsid w:val="00B12F98"/>
    <w:rsid w:val="00B30443"/>
    <w:rsid w:val="00B4056E"/>
    <w:rsid w:val="00B5473D"/>
    <w:rsid w:val="00B6301D"/>
    <w:rsid w:val="00B67DD0"/>
    <w:rsid w:val="00B7042E"/>
    <w:rsid w:val="00B7209C"/>
    <w:rsid w:val="00B74127"/>
    <w:rsid w:val="00B7720A"/>
    <w:rsid w:val="00B921FF"/>
    <w:rsid w:val="00B964E0"/>
    <w:rsid w:val="00B96D7B"/>
    <w:rsid w:val="00BA168C"/>
    <w:rsid w:val="00BA7C59"/>
    <w:rsid w:val="00BB53DC"/>
    <w:rsid w:val="00BD6F93"/>
    <w:rsid w:val="00BF4D24"/>
    <w:rsid w:val="00BF7602"/>
    <w:rsid w:val="00C05705"/>
    <w:rsid w:val="00C06FFC"/>
    <w:rsid w:val="00C11112"/>
    <w:rsid w:val="00C12E82"/>
    <w:rsid w:val="00C13271"/>
    <w:rsid w:val="00C13F3A"/>
    <w:rsid w:val="00C2492A"/>
    <w:rsid w:val="00C449EC"/>
    <w:rsid w:val="00C45030"/>
    <w:rsid w:val="00C575D9"/>
    <w:rsid w:val="00C6274C"/>
    <w:rsid w:val="00C63DB7"/>
    <w:rsid w:val="00C8468D"/>
    <w:rsid w:val="00C92FC0"/>
    <w:rsid w:val="00CB0494"/>
    <w:rsid w:val="00CB1DDA"/>
    <w:rsid w:val="00CC494F"/>
    <w:rsid w:val="00CC595F"/>
    <w:rsid w:val="00CC6D16"/>
    <w:rsid w:val="00CD4F2E"/>
    <w:rsid w:val="00CD5117"/>
    <w:rsid w:val="00CD67E9"/>
    <w:rsid w:val="00CD6E34"/>
    <w:rsid w:val="00D057A9"/>
    <w:rsid w:val="00D12457"/>
    <w:rsid w:val="00D14A87"/>
    <w:rsid w:val="00D15CAB"/>
    <w:rsid w:val="00D20A1D"/>
    <w:rsid w:val="00D23157"/>
    <w:rsid w:val="00D26961"/>
    <w:rsid w:val="00D32058"/>
    <w:rsid w:val="00D535C4"/>
    <w:rsid w:val="00D807E9"/>
    <w:rsid w:val="00D811AD"/>
    <w:rsid w:val="00D8145A"/>
    <w:rsid w:val="00D92463"/>
    <w:rsid w:val="00DA45C0"/>
    <w:rsid w:val="00DA6008"/>
    <w:rsid w:val="00DC53D0"/>
    <w:rsid w:val="00DC6443"/>
    <w:rsid w:val="00DD0990"/>
    <w:rsid w:val="00DD3EF0"/>
    <w:rsid w:val="00DE0910"/>
    <w:rsid w:val="00DF1C66"/>
    <w:rsid w:val="00DF4430"/>
    <w:rsid w:val="00DF4503"/>
    <w:rsid w:val="00E178EB"/>
    <w:rsid w:val="00E2204C"/>
    <w:rsid w:val="00E30709"/>
    <w:rsid w:val="00E32237"/>
    <w:rsid w:val="00E353E0"/>
    <w:rsid w:val="00E361ED"/>
    <w:rsid w:val="00E37861"/>
    <w:rsid w:val="00E41314"/>
    <w:rsid w:val="00E427D0"/>
    <w:rsid w:val="00E43EDF"/>
    <w:rsid w:val="00E453B2"/>
    <w:rsid w:val="00E47BD3"/>
    <w:rsid w:val="00E52891"/>
    <w:rsid w:val="00E65C9F"/>
    <w:rsid w:val="00E717A0"/>
    <w:rsid w:val="00E9229E"/>
    <w:rsid w:val="00EA07AA"/>
    <w:rsid w:val="00EB032F"/>
    <w:rsid w:val="00EB7619"/>
    <w:rsid w:val="00EB7EF2"/>
    <w:rsid w:val="00EC578B"/>
    <w:rsid w:val="00EE1EB9"/>
    <w:rsid w:val="00EF26D7"/>
    <w:rsid w:val="00EF34C4"/>
    <w:rsid w:val="00EF7BB9"/>
    <w:rsid w:val="00F032AD"/>
    <w:rsid w:val="00F0649B"/>
    <w:rsid w:val="00F15559"/>
    <w:rsid w:val="00F22112"/>
    <w:rsid w:val="00F22A1B"/>
    <w:rsid w:val="00F23533"/>
    <w:rsid w:val="00F3644C"/>
    <w:rsid w:val="00F37D79"/>
    <w:rsid w:val="00F37E4E"/>
    <w:rsid w:val="00F40D12"/>
    <w:rsid w:val="00F41834"/>
    <w:rsid w:val="00F53605"/>
    <w:rsid w:val="00F61983"/>
    <w:rsid w:val="00F74D35"/>
    <w:rsid w:val="00F7514A"/>
    <w:rsid w:val="00F7731C"/>
    <w:rsid w:val="00F84D33"/>
    <w:rsid w:val="00F87324"/>
    <w:rsid w:val="00F91767"/>
    <w:rsid w:val="00F91E03"/>
    <w:rsid w:val="00F959FA"/>
    <w:rsid w:val="00F95B3B"/>
    <w:rsid w:val="00FD70B8"/>
    <w:rsid w:val="00FD7352"/>
    <w:rsid w:val="00FE44EC"/>
    <w:rsid w:val="00FE7FE2"/>
    <w:rsid w:val="00FF0BEC"/>
    <w:rsid w:val="00FF6A33"/>
    <w:rsid w:val="00FF7317"/>
    <w:rsid w:val="00FF7F17"/>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style>
  <w:style w:type="paragraph" w:styleId="Otsikko1">
    <w:name w:val="heading 1"/>
    <w:basedOn w:val="Normaali"/>
    <w:next w:val="Normaali"/>
    <w:qFormat/>
    <w:pPr>
      <w:keepNext/>
      <w:ind w:left="1701"/>
      <w:outlineLvl w:val="0"/>
    </w:pPr>
    <w:rPr>
      <w:sz w:val="24"/>
    </w:rPr>
  </w:style>
  <w:style w:type="paragraph" w:styleId="Otsikko2">
    <w:name w:val="heading 2"/>
    <w:basedOn w:val="Normaali"/>
    <w:next w:val="Normaali"/>
    <w:qFormat/>
    <w:pPr>
      <w:keepNext/>
      <w:outlineLvl w:val="1"/>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Hyperlinkki">
    <w:name w:val="Hyperlink"/>
    <w:rPr>
      <w:color w:val="0000FF"/>
      <w:u w:val="single"/>
    </w:rPr>
  </w:style>
  <w:style w:type="paragraph" w:styleId="Sisennettyleipteksti">
    <w:name w:val="Body Text Indent"/>
    <w:basedOn w:val="Normaali"/>
    <w:pPr>
      <w:ind w:left="1304" w:hanging="1304"/>
    </w:pPr>
    <w:rPr>
      <w:rFonts w:ascii="Arial" w:hAnsi="Arial"/>
      <w:sz w:val="22"/>
    </w:rPr>
  </w:style>
  <w:style w:type="paragraph" w:styleId="Seliteteksti">
    <w:name w:val="Balloon Text"/>
    <w:basedOn w:val="Normaali"/>
    <w:semiHidden/>
    <w:rsid w:val="00C132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style>
  <w:style w:type="paragraph" w:styleId="Otsikko1">
    <w:name w:val="heading 1"/>
    <w:basedOn w:val="Normaali"/>
    <w:next w:val="Normaali"/>
    <w:qFormat/>
    <w:pPr>
      <w:keepNext/>
      <w:ind w:left="1701"/>
      <w:outlineLvl w:val="0"/>
    </w:pPr>
    <w:rPr>
      <w:sz w:val="24"/>
    </w:rPr>
  </w:style>
  <w:style w:type="paragraph" w:styleId="Otsikko2">
    <w:name w:val="heading 2"/>
    <w:basedOn w:val="Normaali"/>
    <w:next w:val="Normaali"/>
    <w:qFormat/>
    <w:pPr>
      <w:keepNext/>
      <w:outlineLvl w:val="1"/>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Hyperlinkki">
    <w:name w:val="Hyperlink"/>
    <w:rPr>
      <w:color w:val="0000FF"/>
      <w:u w:val="single"/>
    </w:rPr>
  </w:style>
  <w:style w:type="paragraph" w:styleId="Sisennettyleipteksti">
    <w:name w:val="Body Text Indent"/>
    <w:basedOn w:val="Normaali"/>
    <w:pPr>
      <w:ind w:left="1304" w:hanging="1304"/>
    </w:pPr>
    <w:rPr>
      <w:rFonts w:ascii="Arial" w:hAnsi="Arial"/>
      <w:sz w:val="22"/>
    </w:rPr>
  </w:style>
  <w:style w:type="paragraph" w:styleId="Seliteteksti">
    <w:name w:val="Balloon Text"/>
    <w:basedOn w:val="Normaali"/>
    <w:semiHidden/>
    <w:rsid w:val="00C13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30916">
      <w:bodyDiv w:val="1"/>
      <w:marLeft w:val="0"/>
      <w:marRight w:val="0"/>
      <w:marTop w:val="0"/>
      <w:marBottom w:val="0"/>
      <w:divBdr>
        <w:top w:val="none" w:sz="0" w:space="0" w:color="auto"/>
        <w:left w:val="none" w:sz="0" w:space="0" w:color="auto"/>
        <w:bottom w:val="none" w:sz="0" w:space="0" w:color="auto"/>
        <w:right w:val="none" w:sz="0" w:space="0" w:color="auto"/>
      </w:divBdr>
    </w:div>
    <w:div w:id="20515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kattoliitto.fi/" TargetMode="External"/><Relationship Id="rId1" Type="http://schemas.openxmlformats.org/officeDocument/2006/relationships/hyperlink" Target="http://kattoliit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406</Words>
  <Characters>3748</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ptk</vt:lpstr>
    </vt:vector>
  </TitlesOfParts>
  <Company>EK liittoyhteiso</Company>
  <LinksUpToDate>false</LinksUpToDate>
  <CharactersWithSpaces>4146</CharactersWithSpaces>
  <SharedDoc>false</SharedDoc>
  <HLinks>
    <vt:vector size="6" baseType="variant">
      <vt:variant>
        <vt:i4>6291571</vt:i4>
      </vt:variant>
      <vt:variant>
        <vt:i4>0</vt:i4>
      </vt:variant>
      <vt:variant>
        <vt:i4>0</vt:i4>
      </vt:variant>
      <vt:variant>
        <vt:i4>5</vt:i4>
      </vt:variant>
      <vt:variant>
        <vt:lpwstr>http://www.kattoliitto.fi/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ptk</dc:title>
  <dc:creator>Mikko Ahtola</dc:creator>
  <cp:lastModifiedBy>Kankaanpää Pirkko</cp:lastModifiedBy>
  <cp:revision>9</cp:revision>
  <cp:lastPrinted>2014-12-12T09:54:00Z</cp:lastPrinted>
  <dcterms:created xsi:type="dcterms:W3CDTF">2016-05-13T12:48:00Z</dcterms:created>
  <dcterms:modified xsi:type="dcterms:W3CDTF">2016-11-04T07:16:00Z</dcterms:modified>
</cp:coreProperties>
</file>